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1C50" w14:textId="10B816F8" w:rsidR="008211ED" w:rsidRDefault="00000000">
      <w:pPr>
        <w:spacing w:line="277" w:lineRule="exact"/>
        <w:jc w:val="center"/>
        <w:textAlignment w:val="baseline"/>
        <w:rPr>
          <w:rFonts w:ascii="Arial" w:eastAsia="Arial" w:hAnsi="Arial"/>
          <w:b/>
          <w:color w:val="000000"/>
          <w:sz w:val="24"/>
        </w:rPr>
      </w:pPr>
      <w:r>
        <w:rPr>
          <w:rFonts w:ascii="Arial" w:eastAsia="Arial" w:hAnsi="Arial"/>
          <w:b/>
          <w:color w:val="000000"/>
          <w:sz w:val="24"/>
        </w:rPr>
        <w:t xml:space="preserve">WEST VIRGINIA DEPARTMENT OF HEALTH AND HUMAN RESOURCES </w:t>
      </w:r>
      <w:r>
        <w:rPr>
          <w:rFonts w:ascii="Arial" w:eastAsia="Arial" w:hAnsi="Arial"/>
          <w:b/>
          <w:color w:val="000000"/>
          <w:sz w:val="24"/>
        </w:rPr>
        <w:br/>
        <w:t xml:space="preserve">BUREAU FOR </w:t>
      </w:r>
      <w:r w:rsidR="00D92875">
        <w:rPr>
          <w:rFonts w:ascii="Arial" w:eastAsia="Arial" w:hAnsi="Arial"/>
          <w:b/>
          <w:color w:val="000000"/>
          <w:sz w:val="24"/>
        </w:rPr>
        <w:t>FAMILY ASSISTANCE</w:t>
      </w:r>
    </w:p>
    <w:p w14:paraId="26070AC5" w14:textId="77777777" w:rsidR="008211ED" w:rsidRDefault="00000000">
      <w:pPr>
        <w:spacing w:before="278" w:line="274" w:lineRule="exact"/>
        <w:jc w:val="center"/>
        <w:textAlignment w:val="baseline"/>
        <w:rPr>
          <w:rFonts w:ascii="Arial" w:eastAsia="Arial" w:hAnsi="Arial"/>
          <w:b/>
          <w:color w:val="000000"/>
          <w:sz w:val="24"/>
        </w:rPr>
      </w:pPr>
      <w:r>
        <w:rPr>
          <w:rFonts w:ascii="Arial" w:eastAsia="Arial" w:hAnsi="Arial"/>
          <w:b/>
          <w:color w:val="000000"/>
          <w:sz w:val="24"/>
        </w:rPr>
        <w:t>NEW VENDOR CHECKLIST*</w:t>
      </w:r>
    </w:p>
    <w:p w14:paraId="7734FC02" w14:textId="77777777" w:rsidR="008211ED" w:rsidRDefault="00000000">
      <w:pPr>
        <w:tabs>
          <w:tab w:val="left" w:pos="360"/>
        </w:tabs>
        <w:spacing w:before="262" w:line="253" w:lineRule="exact"/>
        <w:ind w:left="360" w:right="432" w:hanging="360"/>
        <w:textAlignment w:val="baseline"/>
        <w:rPr>
          <w:rFonts w:ascii="Tahoma" w:eastAsia="Tahoma" w:hAnsi="Tahoma"/>
          <w:color w:val="000000"/>
          <w:sz w:val="17"/>
        </w:rPr>
      </w:pPr>
      <w:r>
        <w:rPr>
          <w:rFonts w:ascii="Tahoma" w:eastAsia="Tahoma" w:hAnsi="Tahoma"/>
          <w:color w:val="000000"/>
          <w:sz w:val="17"/>
        </w:rPr>
        <w:t>LI</w:t>
      </w:r>
      <w:r>
        <w:rPr>
          <w:rFonts w:ascii="Tahoma" w:eastAsia="Tahoma" w:hAnsi="Tahoma"/>
          <w:color w:val="000000"/>
          <w:sz w:val="17"/>
        </w:rPr>
        <w:tab/>
      </w:r>
      <w:r>
        <w:rPr>
          <w:rFonts w:ascii="Arial" w:eastAsia="Arial" w:hAnsi="Arial"/>
          <w:b/>
          <w:color w:val="000000"/>
        </w:rPr>
        <w:t xml:space="preserve">Non-Profit Status. </w:t>
      </w:r>
      <w:r>
        <w:rPr>
          <w:rFonts w:ascii="Arial" w:eastAsia="Arial" w:hAnsi="Arial"/>
          <w:color w:val="000000"/>
        </w:rPr>
        <w:t xml:space="preserve">Grantees are generally required to be a non-profit organization with 501c3 status. If you plan to apply for 501(c)(3) status with the IRS, you will need to include specific language that is required by the IRS to be included in your Articles of Incorporation. The West Virginia guidance on application/articles of incorporation for a non-profit can be found at </w:t>
      </w:r>
      <w:hyperlink r:id="rId6">
        <w:r>
          <w:rPr>
            <w:rFonts w:ascii="Arial" w:eastAsia="Arial" w:hAnsi="Arial"/>
            <w:color w:val="0000FF"/>
            <w:u w:val="single"/>
          </w:rPr>
          <w:t>https://sos.wv.gov/business/Pages/Charities.aspx</w:t>
        </w:r>
      </w:hyperlink>
      <w:r>
        <w:rPr>
          <w:rFonts w:ascii="Arial" w:eastAsia="Arial" w:hAnsi="Arial"/>
          <w:color w:val="000000"/>
        </w:rPr>
        <w:t xml:space="preserve"> </w:t>
      </w:r>
    </w:p>
    <w:p w14:paraId="46B4CDC4" w14:textId="77777777" w:rsidR="008211ED" w:rsidRDefault="00000000">
      <w:pPr>
        <w:spacing w:before="267" w:line="253" w:lineRule="exact"/>
        <w:ind w:left="360" w:right="72" w:hanging="360"/>
        <w:textAlignment w:val="baseline"/>
        <w:rPr>
          <w:rFonts w:ascii="Tahoma" w:eastAsia="Tahoma" w:hAnsi="Tahoma"/>
          <w:color w:val="000000"/>
          <w:sz w:val="17"/>
        </w:rPr>
      </w:pPr>
      <w:r>
        <w:rPr>
          <w:rFonts w:ascii="Tahoma" w:eastAsia="Tahoma" w:hAnsi="Tahoma"/>
          <w:color w:val="000000"/>
          <w:sz w:val="17"/>
        </w:rPr>
        <w:t xml:space="preserve">LI </w:t>
      </w:r>
      <w:r>
        <w:rPr>
          <w:rFonts w:ascii="Arial" w:eastAsia="Arial" w:hAnsi="Arial"/>
          <w:b/>
          <w:color w:val="000000"/>
        </w:rPr>
        <w:t xml:space="preserve">Active Business License. </w:t>
      </w:r>
      <w:r>
        <w:rPr>
          <w:rFonts w:ascii="Arial" w:eastAsia="Arial" w:hAnsi="Arial"/>
          <w:color w:val="000000"/>
        </w:rPr>
        <w:t>Grantees must verify proper registration and active business license with the West Virginia Secretary of State at</w:t>
      </w:r>
      <w:r>
        <w:rPr>
          <w:rFonts w:ascii="Arial" w:eastAsia="Arial" w:hAnsi="Arial"/>
          <w:color w:val="0000FF"/>
        </w:rPr>
        <w:t xml:space="preserve"> </w:t>
      </w:r>
      <w:hyperlink r:id="rId7">
        <w:r>
          <w:rPr>
            <w:rFonts w:ascii="Arial" w:eastAsia="Arial" w:hAnsi="Arial"/>
            <w:color w:val="0000FF"/>
            <w:u w:val="single"/>
          </w:rPr>
          <w:t>(</w:t>
        </w:r>
      </w:hyperlink>
      <w:hyperlink r:id="rId8">
        <w:r>
          <w:rPr>
            <w:rFonts w:ascii="Arial" w:eastAsia="Arial" w:hAnsi="Arial"/>
            <w:color w:val="0000FF"/>
            <w:u w:val="single"/>
          </w:rPr>
          <w:t>www.sos.wv.gov</w:t>
        </w:r>
      </w:hyperlink>
      <w:hyperlink r:id="rId9">
        <w:r>
          <w:rPr>
            <w:rFonts w:ascii="Arial" w:eastAsia="Arial" w:hAnsi="Arial"/>
            <w:color w:val="0000FF"/>
            <w:u w:val="single"/>
          </w:rPr>
          <w:t>)</w:t>
        </w:r>
      </w:hyperlink>
      <w:r>
        <w:rPr>
          <w:rFonts w:ascii="Arial" w:eastAsia="Arial" w:hAnsi="Arial"/>
          <w:color w:val="0000FF"/>
        </w:rPr>
        <w:t>.</w:t>
      </w:r>
      <w:r>
        <w:rPr>
          <w:rFonts w:ascii="Arial" w:eastAsia="Arial" w:hAnsi="Arial"/>
          <w:color w:val="000000"/>
        </w:rPr>
        <w:t xml:space="preserve"> Once you have accessed the website, please click on “Business Organization/Entity Search</w:t>
      </w:r>
      <w:proofErr w:type="gramStart"/>
      <w:r>
        <w:rPr>
          <w:rFonts w:ascii="Arial" w:eastAsia="Arial" w:hAnsi="Arial"/>
          <w:color w:val="000000"/>
        </w:rPr>
        <w:t>”</w:t>
      </w:r>
      <w:proofErr w:type="gramEnd"/>
      <w:r>
        <w:rPr>
          <w:rFonts w:ascii="Arial" w:eastAsia="Arial" w:hAnsi="Arial"/>
          <w:color w:val="000000"/>
        </w:rPr>
        <w:t xml:space="preserve"> and enter your organization’s applicable information to ensure your business is properly registered. The Department of Health and Human Resources includes a check of compliance with the West Virginia Secretary of State’s compliance requirements as a condition for receipt of grant awards.</w:t>
      </w:r>
    </w:p>
    <w:p w14:paraId="31F691F5" w14:textId="5B4A3D78" w:rsidR="00D92875" w:rsidRPr="00D92875" w:rsidRDefault="00000000" w:rsidP="00D92875">
      <w:pPr>
        <w:tabs>
          <w:tab w:val="left" w:pos="360"/>
        </w:tabs>
        <w:spacing w:before="272" w:line="253" w:lineRule="exact"/>
        <w:ind w:left="360" w:hanging="360"/>
        <w:textAlignment w:val="baseline"/>
        <w:rPr>
          <w:rFonts w:ascii="Arial" w:eastAsia="Arial" w:hAnsi="Arial"/>
          <w:color w:val="0000FF"/>
        </w:rPr>
      </w:pPr>
      <w:r>
        <w:rPr>
          <w:rFonts w:ascii="Tahoma" w:eastAsia="Tahoma" w:hAnsi="Tahoma"/>
          <w:color w:val="000000"/>
          <w:sz w:val="17"/>
        </w:rPr>
        <w:t>LI</w:t>
      </w:r>
      <w:r>
        <w:rPr>
          <w:rFonts w:ascii="Tahoma" w:eastAsia="Tahoma" w:hAnsi="Tahoma"/>
          <w:color w:val="000000"/>
          <w:sz w:val="17"/>
        </w:rPr>
        <w:tab/>
      </w:r>
      <w:r>
        <w:rPr>
          <w:rFonts w:ascii="Arial" w:eastAsia="Arial" w:hAnsi="Arial"/>
          <w:b/>
          <w:color w:val="000000"/>
        </w:rPr>
        <w:t xml:space="preserve">Active Vendor. </w:t>
      </w:r>
      <w:r>
        <w:rPr>
          <w:rFonts w:ascii="Arial" w:eastAsia="Arial" w:hAnsi="Arial"/>
          <w:color w:val="000000"/>
        </w:rPr>
        <w:t xml:space="preserve">Grantees must be a registered vendor with the State of West Virginia and have a state assigned vendor number. Vendors are strongly encouraged to register with the State of West Virginia through the Vendor Self-Service portal of the state's </w:t>
      </w:r>
      <w:proofErr w:type="spellStart"/>
      <w:r>
        <w:rPr>
          <w:rFonts w:ascii="Arial" w:eastAsia="Arial" w:hAnsi="Arial"/>
          <w:color w:val="000000"/>
        </w:rPr>
        <w:t>wvOASIS</w:t>
      </w:r>
      <w:proofErr w:type="spellEnd"/>
      <w:r>
        <w:rPr>
          <w:rFonts w:ascii="Arial" w:eastAsia="Arial" w:hAnsi="Arial"/>
          <w:color w:val="000000"/>
        </w:rPr>
        <w:t xml:space="preserve"> ERP system. The Vendor Self-Service portal may be accessed at</w:t>
      </w:r>
      <w:hyperlink r:id="rId10">
        <w:r>
          <w:rPr>
            <w:rFonts w:ascii="Arial" w:eastAsia="Arial" w:hAnsi="Arial"/>
            <w:color w:val="0000FF"/>
            <w:u w:val="single"/>
          </w:rPr>
          <w:t xml:space="preserve"> https://prod-fin-vss.wvoasis.gov/webapp/prdvss11/AltSelfService</w:t>
        </w:r>
      </w:hyperlink>
      <w:hyperlink r:id="rId11">
        <w:r>
          <w:rPr>
            <w:rFonts w:ascii="Arial" w:eastAsia="Arial" w:hAnsi="Arial"/>
            <w:color w:val="0000FF"/>
            <w:u w:val="single"/>
          </w:rPr>
          <w:t>.</w:t>
        </w:r>
      </w:hyperlink>
      <w:r>
        <w:rPr>
          <w:rFonts w:ascii="Arial" w:eastAsia="Arial" w:hAnsi="Arial"/>
          <w:color w:val="0000FF"/>
        </w:rPr>
        <w:t xml:space="preserve"> </w:t>
      </w:r>
    </w:p>
    <w:p w14:paraId="2E96B3C6" w14:textId="078F8205" w:rsidR="008211ED" w:rsidRDefault="00000000" w:rsidP="00D92875">
      <w:pPr>
        <w:shd w:val="clear" w:color="auto" w:fill="FFFFFF"/>
        <w:spacing w:before="240"/>
        <w:ind w:left="360" w:hanging="360"/>
        <w:rPr>
          <w:rFonts w:ascii="Tahoma" w:eastAsia="Tahoma" w:hAnsi="Tahoma"/>
          <w:color w:val="000000"/>
          <w:spacing w:val="-1"/>
          <w:sz w:val="17"/>
        </w:rPr>
      </w:pPr>
      <w:r>
        <w:rPr>
          <w:rFonts w:ascii="Tahoma" w:eastAsia="Tahoma" w:hAnsi="Tahoma"/>
          <w:color w:val="000000"/>
          <w:spacing w:val="-1"/>
          <w:sz w:val="17"/>
        </w:rPr>
        <w:t>LI</w:t>
      </w:r>
      <w:r w:rsidR="00D92875">
        <w:rPr>
          <w:rFonts w:ascii="Tahoma" w:eastAsia="Tahoma" w:hAnsi="Tahoma"/>
          <w:color w:val="000000"/>
          <w:spacing w:val="-1"/>
          <w:sz w:val="17"/>
        </w:rPr>
        <w:tab/>
      </w:r>
      <w:r>
        <w:rPr>
          <w:rFonts w:ascii="Arial" w:eastAsia="Arial" w:hAnsi="Arial"/>
          <w:b/>
          <w:color w:val="000000"/>
          <w:spacing w:val="-1"/>
        </w:rPr>
        <w:t xml:space="preserve">Original W-9. </w:t>
      </w:r>
      <w:r>
        <w:rPr>
          <w:rFonts w:ascii="Arial" w:eastAsia="Arial" w:hAnsi="Arial"/>
          <w:color w:val="000000"/>
          <w:spacing w:val="-1"/>
        </w:rPr>
        <w:t>An original W9,</w:t>
      </w:r>
      <w:r>
        <w:rPr>
          <w:rFonts w:ascii="Arial" w:eastAsia="Arial" w:hAnsi="Arial"/>
          <w:b/>
          <w:color w:val="0000FF"/>
          <w:spacing w:val="-1"/>
        </w:rPr>
        <w:t xml:space="preserve"> signed in blue ink</w:t>
      </w:r>
      <w:r>
        <w:rPr>
          <w:rFonts w:ascii="Arial" w:eastAsia="Arial" w:hAnsi="Arial"/>
          <w:color w:val="0000FF"/>
          <w:spacing w:val="-1"/>
        </w:rPr>
        <w:t>,</w:t>
      </w:r>
      <w:r>
        <w:rPr>
          <w:rFonts w:ascii="Arial" w:eastAsia="Arial" w:hAnsi="Arial"/>
          <w:color w:val="000000"/>
          <w:spacing w:val="-1"/>
        </w:rPr>
        <w:t xml:space="preserve"> is required to be </w:t>
      </w:r>
      <w:proofErr w:type="gramStart"/>
      <w:r>
        <w:rPr>
          <w:rFonts w:ascii="Arial" w:eastAsia="Arial" w:hAnsi="Arial"/>
          <w:color w:val="000000"/>
          <w:spacing w:val="-1"/>
        </w:rPr>
        <w:t>submitted</w:t>
      </w:r>
      <w:proofErr w:type="gramEnd"/>
      <w:r>
        <w:rPr>
          <w:rFonts w:ascii="Arial" w:eastAsia="Arial" w:hAnsi="Arial"/>
          <w:color w:val="000000"/>
          <w:spacing w:val="-1"/>
        </w:rPr>
        <w:t xml:space="preserve"> </w:t>
      </w:r>
      <w:r w:rsidR="00D92875">
        <w:rPr>
          <w:rFonts w:ascii="Arial" w:eastAsia="Arial" w:hAnsi="Arial"/>
          <w:color w:val="000000"/>
          <w:spacing w:val="-1"/>
        </w:rPr>
        <w:t xml:space="preserve">the </w:t>
      </w:r>
      <w:r w:rsidR="00D92875" w:rsidRPr="00D92875">
        <w:rPr>
          <w:rFonts w:ascii="Arial" w:eastAsia="Arial" w:hAnsi="Arial"/>
          <w:color w:val="000000"/>
          <w:spacing w:val="-1"/>
        </w:rPr>
        <w:t>Division of General Accounting &amp; Reporting</w:t>
      </w:r>
      <w:r w:rsidR="00D92875" w:rsidRPr="00D92875">
        <w:rPr>
          <w:rFonts w:ascii="Arial" w:eastAsia="Arial" w:hAnsi="Arial"/>
          <w:color w:val="000000"/>
          <w:spacing w:val="-1"/>
        </w:rPr>
        <w:t xml:space="preserve"> </w:t>
      </w:r>
      <w:r w:rsidR="00D92875" w:rsidRPr="00D92875">
        <w:rPr>
          <w:rFonts w:ascii="Arial" w:eastAsia="Arial" w:hAnsi="Arial"/>
          <w:color w:val="000000"/>
          <w:spacing w:val="-1"/>
        </w:rPr>
        <w:t>West Virginia Department of Health and Human Resources</w:t>
      </w:r>
      <w:r w:rsidR="00D92875" w:rsidRPr="00D92875">
        <w:rPr>
          <w:rFonts w:ascii="Arial" w:eastAsia="Arial" w:hAnsi="Arial"/>
          <w:color w:val="000000"/>
          <w:spacing w:val="-1"/>
        </w:rPr>
        <w:t xml:space="preserve"> </w:t>
      </w:r>
      <w:r w:rsidR="00D92875" w:rsidRPr="00D92875">
        <w:rPr>
          <w:rFonts w:ascii="Arial" w:eastAsia="Arial" w:hAnsi="Arial"/>
          <w:color w:val="000000"/>
          <w:spacing w:val="-1"/>
        </w:rPr>
        <w:t>One Davis Square, Suite 301</w:t>
      </w:r>
      <w:r w:rsidR="00D92875" w:rsidRPr="00D92875">
        <w:rPr>
          <w:rFonts w:ascii="Arial" w:eastAsia="Arial" w:hAnsi="Arial"/>
          <w:color w:val="000000"/>
          <w:spacing w:val="-1"/>
        </w:rPr>
        <w:t xml:space="preserve"> </w:t>
      </w:r>
      <w:r w:rsidR="00D92875" w:rsidRPr="00D92875">
        <w:rPr>
          <w:rFonts w:ascii="Arial" w:eastAsia="Arial" w:hAnsi="Arial"/>
          <w:color w:val="000000"/>
          <w:spacing w:val="-1"/>
        </w:rPr>
        <w:t>Charleston, WV 2530</w:t>
      </w:r>
      <w:r w:rsidR="00D92875" w:rsidRPr="00D92875">
        <w:rPr>
          <w:rFonts w:ascii="Arial" w:eastAsia="Arial" w:hAnsi="Arial"/>
          <w:color w:val="000000"/>
          <w:spacing w:val="-1"/>
        </w:rPr>
        <w:t xml:space="preserve">1. </w:t>
      </w:r>
      <w:r w:rsidRPr="00D92875">
        <w:rPr>
          <w:rFonts w:ascii="Arial" w:eastAsia="Arial" w:hAnsi="Arial"/>
          <w:b/>
          <w:bCs/>
          <w:color w:val="000000"/>
          <w:spacing w:val="-1"/>
          <w:u w:val="single"/>
        </w:rPr>
        <w:t>Copies will not be accepted</w:t>
      </w:r>
      <w:r>
        <w:rPr>
          <w:rFonts w:ascii="Arial" w:eastAsia="Arial" w:hAnsi="Arial"/>
          <w:color w:val="000000"/>
          <w:spacing w:val="-1"/>
        </w:rPr>
        <w:t>. A blank w-9 can be found at</w:t>
      </w:r>
      <w:hyperlink r:id="rId12">
        <w:r>
          <w:rPr>
            <w:rFonts w:ascii="Arial" w:eastAsia="Arial" w:hAnsi="Arial"/>
            <w:color w:val="0000FF"/>
            <w:spacing w:val="-1"/>
            <w:u w:val="single"/>
          </w:rPr>
          <w:t xml:space="preserve"> http://www.irs.gov/pub/irs-pdf/fw9.pdf</w:t>
        </w:r>
      </w:hyperlink>
      <w:hyperlink r:id="rId13">
        <w:r>
          <w:rPr>
            <w:rFonts w:ascii="Arial" w:eastAsia="Arial" w:hAnsi="Arial"/>
            <w:color w:val="0000FF"/>
            <w:spacing w:val="-1"/>
            <w:u w:val="single"/>
          </w:rPr>
          <w:t>.</w:t>
        </w:r>
      </w:hyperlink>
      <w:r>
        <w:rPr>
          <w:rFonts w:ascii="Arial" w:eastAsia="Arial" w:hAnsi="Arial"/>
          <w:color w:val="0000FF"/>
          <w:spacing w:val="-1"/>
        </w:rPr>
        <w:t xml:space="preserve"> </w:t>
      </w:r>
    </w:p>
    <w:p w14:paraId="0F29A40A" w14:textId="316BA7D6" w:rsidR="00D92875" w:rsidRPr="00D92875" w:rsidRDefault="00000000" w:rsidP="00D92875">
      <w:pPr>
        <w:tabs>
          <w:tab w:val="left" w:pos="360"/>
        </w:tabs>
        <w:spacing w:before="263" w:line="253" w:lineRule="exact"/>
        <w:ind w:left="360" w:right="144" w:hanging="360"/>
        <w:textAlignment w:val="baseline"/>
        <w:rPr>
          <w:rFonts w:ascii="Arial" w:eastAsia="Arial" w:hAnsi="Arial"/>
          <w:color w:val="000000"/>
          <w:spacing w:val="-1"/>
        </w:rPr>
      </w:pPr>
      <w:r>
        <w:rPr>
          <w:rFonts w:ascii="Tahoma" w:eastAsia="Tahoma" w:hAnsi="Tahoma"/>
          <w:color w:val="000000"/>
          <w:sz w:val="17"/>
        </w:rPr>
        <w:t>LI</w:t>
      </w:r>
      <w:r>
        <w:rPr>
          <w:rFonts w:ascii="Tahoma" w:eastAsia="Tahoma" w:hAnsi="Tahoma"/>
          <w:color w:val="000000"/>
          <w:sz w:val="17"/>
        </w:rPr>
        <w:tab/>
      </w:r>
      <w:r w:rsidR="00D92875" w:rsidRPr="00D92875">
        <w:rPr>
          <w:rFonts w:ascii="Arial" w:eastAsia="Arial" w:hAnsi="Arial"/>
          <w:b/>
          <w:color w:val="000000"/>
          <w:spacing w:val="-1"/>
        </w:rPr>
        <w:t>12-Digit Unique Entity Identifier (UEI) Number</w:t>
      </w:r>
      <w:r w:rsidR="00D92875">
        <w:rPr>
          <w:rFonts w:ascii="Arial" w:eastAsia="Arial" w:hAnsi="Arial"/>
          <w:b/>
          <w:color w:val="000000"/>
          <w:spacing w:val="-1"/>
        </w:rPr>
        <w:t>.</w:t>
      </w:r>
      <w:r w:rsidR="00D92875">
        <w:rPr>
          <w:rFonts w:ascii="Arial" w:eastAsia="Arial" w:hAnsi="Arial"/>
          <w:color w:val="000000"/>
        </w:rPr>
        <w:t xml:space="preserve"> </w:t>
      </w:r>
      <w:r w:rsidR="00D92875" w:rsidRPr="00D92875">
        <w:rPr>
          <w:rFonts w:ascii="Arial" w:eastAsia="Arial" w:hAnsi="Arial"/>
          <w:color w:val="000000"/>
          <w:spacing w:val="-1"/>
        </w:rPr>
        <w:t xml:space="preserve">The new Unique Entity ID is a 12-character alphanumeric ID assigned to an entity by </w:t>
      </w:r>
      <w:hyperlink r:id="rId14" w:history="1">
        <w:r w:rsidR="00D92875" w:rsidRPr="00D92875">
          <w:rPr>
            <w:rFonts w:ascii="Arial" w:eastAsia="Arial" w:hAnsi="Arial"/>
            <w:color w:val="0000FF"/>
            <w:u w:val="single"/>
          </w:rPr>
          <w:t>SAM.gov</w:t>
        </w:r>
      </w:hyperlink>
      <w:r w:rsidR="00D92875">
        <w:rPr>
          <w:rFonts w:ascii="Arial" w:eastAsia="Arial" w:hAnsi="Arial"/>
          <w:color w:val="000000"/>
          <w:spacing w:val="-1"/>
        </w:rPr>
        <w:t xml:space="preserve">.  </w:t>
      </w:r>
      <w:r w:rsidR="00D92875" w:rsidRPr="00D92875">
        <w:rPr>
          <w:rFonts w:ascii="Arial" w:eastAsia="Arial" w:hAnsi="Arial"/>
          <w:color w:val="000000"/>
          <w:spacing w:val="-1"/>
        </w:rPr>
        <w:t xml:space="preserve">Guidance for existing registered entities on locating their Unique Entity ID can be found on the </w:t>
      </w:r>
      <w:hyperlink r:id="rId15" w:history="1">
        <w:r w:rsidR="00D92875" w:rsidRPr="00D92875">
          <w:rPr>
            <w:rFonts w:ascii="Arial" w:eastAsia="Arial" w:hAnsi="Arial"/>
            <w:color w:val="000000"/>
            <w:spacing w:val="-1"/>
          </w:rPr>
          <w:t>SAM.gov</w:t>
        </w:r>
      </w:hyperlink>
      <w:r w:rsidR="00D92875" w:rsidRPr="00D92875">
        <w:rPr>
          <w:rFonts w:ascii="Arial" w:eastAsia="Arial" w:hAnsi="Arial"/>
          <w:color w:val="000000"/>
          <w:spacing w:val="-1"/>
        </w:rPr>
        <w:t xml:space="preserve"> website.  Additionally, new entities can obtain their Unique Entity ID and, if required, complete an entity registration at the same </w:t>
      </w:r>
      <w:r w:rsidR="00D92875" w:rsidRPr="00D92875">
        <w:rPr>
          <w:rFonts w:ascii="Arial" w:eastAsia="Arial" w:hAnsi="Arial"/>
          <w:color w:val="000000"/>
          <w:spacing w:val="-1"/>
        </w:rPr>
        <w:t>website</w:t>
      </w:r>
      <w:r w:rsidR="00D92875" w:rsidRPr="00D92875">
        <w:rPr>
          <w:rFonts w:ascii="Arial" w:eastAsia="Arial" w:hAnsi="Arial"/>
          <w:color w:val="000000"/>
          <w:spacing w:val="-1"/>
        </w:rPr>
        <w:t xml:space="preserve">. </w:t>
      </w:r>
    </w:p>
    <w:p w14:paraId="2CFC716E" w14:textId="7426CA3E" w:rsidR="008211ED" w:rsidRDefault="00000000" w:rsidP="00D92875">
      <w:pPr>
        <w:tabs>
          <w:tab w:val="left" w:pos="360"/>
        </w:tabs>
        <w:spacing w:before="263" w:line="253" w:lineRule="exact"/>
        <w:ind w:left="360" w:right="144" w:hanging="360"/>
        <w:textAlignment w:val="baseline"/>
        <w:rPr>
          <w:rFonts w:ascii="Tahoma" w:eastAsia="Tahoma" w:hAnsi="Tahoma"/>
          <w:color w:val="000000"/>
          <w:sz w:val="17"/>
        </w:rPr>
      </w:pPr>
      <w:r>
        <w:rPr>
          <w:rFonts w:ascii="Tahoma" w:eastAsia="Tahoma" w:hAnsi="Tahoma"/>
          <w:color w:val="000000"/>
          <w:sz w:val="17"/>
        </w:rPr>
        <w:t>LI</w:t>
      </w:r>
      <w:r>
        <w:rPr>
          <w:rFonts w:ascii="Tahoma" w:eastAsia="Tahoma" w:hAnsi="Tahoma"/>
          <w:color w:val="000000"/>
          <w:sz w:val="17"/>
        </w:rPr>
        <w:tab/>
      </w:r>
      <w:r>
        <w:rPr>
          <w:rFonts w:ascii="Arial" w:eastAsia="Arial" w:hAnsi="Arial"/>
          <w:b/>
          <w:color w:val="000000"/>
        </w:rPr>
        <w:t xml:space="preserve">Active CCR Registration. </w:t>
      </w:r>
      <w:proofErr w:type="gramStart"/>
      <w:r>
        <w:rPr>
          <w:rFonts w:ascii="Arial" w:eastAsia="Arial" w:hAnsi="Arial"/>
          <w:color w:val="000000"/>
        </w:rPr>
        <w:t>In order to</w:t>
      </w:r>
      <w:proofErr w:type="gramEnd"/>
      <w:r>
        <w:rPr>
          <w:rFonts w:ascii="Arial" w:eastAsia="Arial" w:hAnsi="Arial"/>
          <w:color w:val="000000"/>
        </w:rPr>
        <w:t xml:space="preserve"> receive a grant, all organizations must have an active </w:t>
      </w:r>
      <w:r>
        <w:rPr>
          <w:rFonts w:ascii="Arial" w:eastAsia="Arial" w:hAnsi="Arial"/>
          <w:b/>
          <w:color w:val="000000"/>
        </w:rPr>
        <w:t xml:space="preserve">Central Contractor Registration </w:t>
      </w:r>
      <w:r>
        <w:rPr>
          <w:rFonts w:ascii="Arial" w:eastAsia="Arial" w:hAnsi="Arial"/>
          <w:color w:val="000000"/>
        </w:rPr>
        <w:t xml:space="preserve">(CCR). The CCR registration can be completed at </w:t>
      </w:r>
      <w:hyperlink r:id="rId16">
        <w:r>
          <w:rPr>
            <w:rFonts w:ascii="Arial" w:eastAsia="Arial" w:hAnsi="Arial"/>
            <w:color w:val="0000FF"/>
            <w:u w:val="single"/>
          </w:rPr>
          <w:t>https://www.sam.gov/index.html</w:t>
        </w:r>
      </w:hyperlink>
      <w:hyperlink r:id="rId17">
        <w:r>
          <w:rPr>
            <w:rFonts w:ascii="Arial" w:eastAsia="Arial" w:hAnsi="Arial"/>
            <w:color w:val="0000FF"/>
            <w:u w:val="single"/>
          </w:rPr>
          <w:t>.</w:t>
        </w:r>
      </w:hyperlink>
      <w:r>
        <w:rPr>
          <w:rFonts w:ascii="Arial" w:eastAsia="Arial" w:hAnsi="Arial"/>
          <w:b/>
          <w:color w:val="000000"/>
        </w:rPr>
        <w:t xml:space="preserve"> Note: </w:t>
      </w:r>
      <w:r>
        <w:rPr>
          <w:rFonts w:ascii="Arial" w:eastAsia="Arial" w:hAnsi="Arial"/>
          <w:color w:val="000000"/>
        </w:rPr>
        <w:t xml:space="preserve">The address listed on the CCR </w:t>
      </w:r>
      <w:r>
        <w:rPr>
          <w:rFonts w:ascii="Arial" w:eastAsia="Arial" w:hAnsi="Arial"/>
          <w:b/>
          <w:color w:val="000000"/>
          <w:u w:val="single"/>
        </w:rPr>
        <w:t>MUST</w:t>
      </w:r>
      <w:r>
        <w:rPr>
          <w:rFonts w:ascii="Arial" w:eastAsia="Arial" w:hAnsi="Arial"/>
          <w:color w:val="000000"/>
        </w:rPr>
        <w:t xml:space="preserve"> contain the organization’s full </w:t>
      </w:r>
      <w:r>
        <w:rPr>
          <w:rFonts w:ascii="Arial" w:eastAsia="Arial" w:hAnsi="Arial"/>
          <w:b/>
          <w:color w:val="000000"/>
        </w:rPr>
        <w:t>zip code + 4</w:t>
      </w:r>
      <w:r>
        <w:rPr>
          <w:rFonts w:ascii="Arial" w:eastAsia="Arial" w:hAnsi="Arial"/>
          <w:color w:val="000000"/>
        </w:rPr>
        <w:t xml:space="preserve">. If unsure of your organizations full (+4) zip code for the primary place of performance, please visit the following website to obtain that information </w:t>
      </w:r>
      <w:hyperlink r:id="rId18">
        <w:r>
          <w:rPr>
            <w:rFonts w:ascii="Arial" w:eastAsia="Arial" w:hAnsi="Arial"/>
            <w:color w:val="0000FF"/>
            <w:u w:val="single"/>
          </w:rPr>
          <w:t>http://zip4.usps.com/zip4/</w:t>
        </w:r>
      </w:hyperlink>
      <w:hyperlink r:id="rId19">
        <w:r>
          <w:rPr>
            <w:rFonts w:ascii="Arial" w:eastAsia="Arial" w:hAnsi="Arial"/>
            <w:color w:val="0000FF"/>
            <w:u w:val="single"/>
          </w:rPr>
          <w:t>.</w:t>
        </w:r>
      </w:hyperlink>
      <w:r>
        <w:rPr>
          <w:rFonts w:ascii="Arial" w:eastAsia="Arial" w:hAnsi="Arial"/>
          <w:color w:val="0000FF"/>
        </w:rPr>
        <w:t xml:space="preserve"> </w:t>
      </w:r>
    </w:p>
    <w:p w14:paraId="6B984F04" w14:textId="4CA66A7E" w:rsidR="008211ED" w:rsidRDefault="00000000">
      <w:pPr>
        <w:spacing w:before="254" w:line="251" w:lineRule="exact"/>
        <w:ind w:left="360"/>
        <w:textAlignment w:val="baseline"/>
        <w:rPr>
          <w:rFonts w:ascii="Arial" w:eastAsia="Arial" w:hAnsi="Arial"/>
          <w:color w:val="000000"/>
        </w:rPr>
      </w:pPr>
      <w:r>
        <w:rPr>
          <w:rFonts w:ascii="Arial" w:eastAsia="Arial" w:hAnsi="Arial"/>
          <w:color w:val="000000"/>
        </w:rPr>
        <w:t>* Please note that this document serves solely as a reference document for potential new grantees of the Bureau for</w:t>
      </w:r>
      <w:r w:rsidR="00D92875">
        <w:rPr>
          <w:rFonts w:ascii="Arial" w:eastAsia="Arial" w:hAnsi="Arial"/>
          <w:color w:val="000000"/>
        </w:rPr>
        <w:t xml:space="preserve"> Family Assistance</w:t>
      </w:r>
      <w:r>
        <w:rPr>
          <w:rFonts w:ascii="Arial" w:eastAsia="Arial" w:hAnsi="Arial"/>
          <w:color w:val="000000"/>
        </w:rPr>
        <w:t>. Ultimately, the guidance, content and links provided in this document are the responsibility of and administered by external regulatory and governing agencies and questions and issues should be addressed accordingly.</w:t>
      </w:r>
    </w:p>
    <w:sectPr w:rsidR="008211ED" w:rsidSect="00D9287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348C" w14:textId="77777777" w:rsidR="000C76E6" w:rsidRDefault="000C76E6">
      <w:r>
        <w:separator/>
      </w:r>
    </w:p>
  </w:endnote>
  <w:endnote w:type="continuationSeparator" w:id="0">
    <w:p w14:paraId="5552BAB8" w14:textId="77777777" w:rsidR="000C76E6" w:rsidRDefault="000C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03B4" w14:textId="77777777" w:rsidR="000C76E6" w:rsidRDefault="000C76E6"/>
  </w:footnote>
  <w:footnote w:type="continuationSeparator" w:id="0">
    <w:p w14:paraId="6D38CB2D" w14:textId="77777777" w:rsidR="000C76E6" w:rsidRDefault="000C7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ED"/>
    <w:rsid w:val="000C76E6"/>
    <w:rsid w:val="008211ED"/>
    <w:rsid w:val="00D9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168A"/>
  <w15:docId w15:val="{BDC0A3B7-4C93-43FC-81B0-D59E8063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4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s.wv.gov/" TargetMode="External"/><Relationship Id="rId13" Type="http://schemas.openxmlformats.org/officeDocument/2006/relationships/hyperlink" Target="http://www.irs.gov/pub/irs-pdf/fw9.pdf" TargetMode="External"/><Relationship Id="rId18" Type="http://schemas.openxmlformats.org/officeDocument/2006/relationships/hyperlink" Target="http://zip4.usps.com/zip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os.wv.gov/" TargetMode="External"/><Relationship Id="rId12" Type="http://schemas.openxmlformats.org/officeDocument/2006/relationships/hyperlink" Target="http://www.irs.gov/pub/irs-pdf/fw9.pdf" TargetMode="External"/><Relationship Id="rId17" Type="http://schemas.openxmlformats.org/officeDocument/2006/relationships/hyperlink" Target="https://www.sam.gov/index.html"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sam.gov/index.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os.wv.gov/business/Pages/Charities.aspx" TargetMode="External"/><Relationship Id="rId11" Type="http://schemas.openxmlformats.org/officeDocument/2006/relationships/hyperlink" Target="https://prod-fin-vss.wvoasis.gov/webapp/prdvss11/AltSelfService"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WWW.SAM.gov" TargetMode="External"/><Relationship Id="rId23" Type="http://schemas.openxmlformats.org/officeDocument/2006/relationships/customXml" Target="../customXml/item2.xml"/><Relationship Id="rId10" Type="http://schemas.openxmlformats.org/officeDocument/2006/relationships/hyperlink" Target="https://prod-fin-vss.wvoasis.gov/webapp/prdvss11/AltSelfService" TargetMode="External"/><Relationship Id="rId19" Type="http://schemas.openxmlformats.org/officeDocument/2006/relationships/hyperlink" Target="http://zip4.usps.com/zip4/" TargetMode="External"/><Relationship Id="rId4" Type="http://schemas.openxmlformats.org/officeDocument/2006/relationships/footnotes" Target="footnotes.xml"/><Relationship Id="rId9" Type="http://schemas.openxmlformats.org/officeDocument/2006/relationships/hyperlink" Target="http://www.sos.wv.gov/" TargetMode="External"/><Relationship Id="rId14" Type="http://schemas.openxmlformats.org/officeDocument/2006/relationships/hyperlink" Target="http://WWW.SAM.gov"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127AA7C6324468DBCAFC5172BADDA" ma:contentTypeVersion="1" ma:contentTypeDescription="Create a new document." ma:contentTypeScope="" ma:versionID="b5537c56cad3b04f81324aff8ebe97e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03127D-75E7-4581-A152-461C49FACBAC}"/>
</file>

<file path=customXml/itemProps2.xml><?xml version="1.0" encoding="utf-8"?>
<ds:datastoreItem xmlns:ds="http://schemas.openxmlformats.org/officeDocument/2006/customXml" ds:itemID="{84E7F258-C9D0-484D-BD44-B707C6700502}"/>
</file>

<file path=customXml/itemProps3.xml><?xml version="1.0" encoding="utf-8"?>
<ds:datastoreItem xmlns:ds="http://schemas.openxmlformats.org/officeDocument/2006/customXml" ds:itemID="{D3A6B8A4-EAF1-4962-8A27-03A788A9D58F}"/>
</file>

<file path=docProps/app.xml><?xml version="1.0" encoding="utf-8"?>
<Properties xmlns="http://schemas.openxmlformats.org/officeDocument/2006/extended-properties" xmlns:vt="http://schemas.openxmlformats.org/officeDocument/2006/docPropsVTypes">
  <Template>Normal</Template>
  <TotalTime>3</TotalTime>
  <Pages>1</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Peacock, Cherie M</dc:creator>
  <cp:lastModifiedBy>Shapero, Rebecca L</cp:lastModifiedBy>
  <cp:revision>2</cp:revision>
  <dcterms:created xsi:type="dcterms:W3CDTF">2023-04-10T12:38:00Z</dcterms:created>
  <dcterms:modified xsi:type="dcterms:W3CDTF">2023-04-10T12:38:00Z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0x01010036B127AA7C6324468DBCAFC5172BADDA</vt:lpwstr>
  </property>
</Properties>
</file>