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LOCHHRA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EXECUTIVE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October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tl w:val="0"/>
        </w:rPr>
        <w:t xml:space="preserve">October 2025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WV WORKS cases statewide </w:t>
      </w:r>
      <w:r w:rsidDel="00000000" w:rsidR="00000000" w:rsidRPr="00000000">
        <w:rPr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creased to </w:t>
      </w:r>
      <w:r w:rsidDel="00000000" w:rsidR="00000000" w:rsidRPr="00000000">
        <w:rPr>
          <w:b w:val="1"/>
          <w:bCs w:val="1"/>
          <w:rtl w:val="0"/>
        </w:rPr>
        <w:t xml:space="preserve">4,467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down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40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cases, compared to </w:t>
      </w:r>
      <w:r w:rsidDel="00000000" w:rsidR="00000000" w:rsidRPr="00000000">
        <w:rPr>
          <w:rtl w:val="0"/>
        </w:rPr>
        <w:t xml:space="preserve">September 2025’s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4,507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WV WORKS cases statewide for </w:t>
      </w:r>
      <w:r w:rsidDel="00000000" w:rsidR="00000000" w:rsidRPr="00000000">
        <w:rPr>
          <w:rtl w:val="0"/>
        </w:rPr>
        <w:t xml:space="preserve">October 2025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1,291,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down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39 </w:t>
      </w:r>
      <w:r w:rsidDel="00000000" w:rsidR="00000000" w:rsidRPr="00000000">
        <w:rPr>
          <w:rtl w:val="0"/>
        </w:rPr>
        <w:t xml:space="preserve">cases,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compared to </w:t>
      </w:r>
      <w:r w:rsidDel="00000000" w:rsidR="00000000" w:rsidRPr="00000000">
        <w:rPr>
          <w:rtl w:val="0"/>
        </w:rPr>
        <w:t xml:space="preserve">September 2025’s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1,330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Child-only cases statewide for </w:t>
      </w:r>
      <w:r w:rsidDel="00000000" w:rsidR="00000000" w:rsidRPr="00000000">
        <w:rPr>
          <w:rtl w:val="0"/>
        </w:rPr>
        <w:t xml:space="preserve">October 2025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3,176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down </w:t>
      </w:r>
      <w:r w:rsidDel="00000000" w:rsidR="00000000" w:rsidRPr="00000000">
        <w:rPr>
          <w:b w:val="1"/>
          <w:bCs w:val="1"/>
          <w:rtl w:val="0"/>
        </w:rPr>
        <w:t xml:space="preserve">1 </w:t>
      </w:r>
      <w:r w:rsidDel="00000000" w:rsidR="00000000" w:rsidRPr="00000000">
        <w:rPr>
          <w:rtl w:val="0"/>
        </w:rPr>
        <w:t xml:space="preserve">case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compared to </w:t>
      </w:r>
      <w:r w:rsidDel="00000000" w:rsidR="00000000" w:rsidRPr="00000000">
        <w:rPr>
          <w:rtl w:val="0"/>
        </w:rPr>
        <w:t xml:space="preserve">September 2025’s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3,177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support service payments for</w:t>
      </w:r>
      <w:r w:rsidDel="00000000" w:rsidR="00000000" w:rsidRPr="00000000">
        <w:rPr>
          <w:rtl w:val="0"/>
        </w:rPr>
        <w:t xml:space="preserve"> October 2025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totaled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$177,886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down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</w:t>
      </w:r>
      <w:r w:rsidDel="00000000" w:rsidR="00000000" w:rsidRPr="00000000">
        <w:rPr>
          <w:b w:val="1"/>
          <w:bCs w:val="1"/>
          <w:rtl w:val="0"/>
        </w:rPr>
        <w:t xml:space="preserve">0,024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tl w:val="0"/>
        </w:rPr>
        <w:t xml:space="preserve">September 2025’s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$187,910.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December 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2001, through </w:t>
      </w:r>
      <w:r w:rsidDel="00000000" w:rsidR="00000000" w:rsidRPr="00000000">
        <w:rPr>
          <w:rtl w:val="0"/>
        </w:rPr>
        <w:t xml:space="preserve">October 31st,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3,693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WV WORKS cases have closed due to the adult(s) reaching the 60-month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limit of that amount,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2,</w:t>
      </w:r>
      <w:r w:rsidDel="00000000" w:rsidR="00000000" w:rsidRPr="00000000">
        <w:rPr>
          <w:b w:val="1"/>
          <w:bCs w:val="1"/>
          <w:rtl w:val="0"/>
        </w:rPr>
        <w:t xml:space="preserve">131 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ustomers requested an extension of benefits up to an additional 6-month period; </w:t>
      </w:r>
      <w:r w:rsidDel="00000000" w:rsidR="00000000" w:rsidRPr="00000000">
        <w:rPr>
          <w:b w:val="1"/>
          <w:bCs w:val="1"/>
          <w:rtl w:val="0"/>
        </w:rPr>
        <w:t xml:space="preserve">916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which were approved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2240" w:w="15840" w:orient="landscape"/>
          <w:pgMar w:bottom="1440" w:top="1440" w:left="720" w:right="0" w:header="317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(for 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b w:val="1"/>
          <w:bCs w:val="1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%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approval rate).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55.0" w:type="dxa"/>
        <w:jc w:val="center"/>
        <w:tblLayout w:type="fixed"/>
        <w:tblLook w:val="0000"/>
      </w:tblPr>
      <w:tblGrid>
        <w:gridCol w:w="1545"/>
        <w:gridCol w:w="735"/>
        <w:gridCol w:w="960"/>
        <w:gridCol w:w="915"/>
        <w:gridCol w:w="915"/>
        <w:gridCol w:w="900"/>
        <w:gridCol w:w="870"/>
        <w:gridCol w:w="870"/>
        <w:gridCol w:w="930"/>
        <w:gridCol w:w="915"/>
        <w:gridCol w:w="915"/>
        <w:gridCol w:w="885"/>
        <w:gridCol w:w="900"/>
        <w:gridCol w:w="900"/>
        <w:tblGridChange w:id="0">
          <w:tblGrid>
            <w:gridCol w:w="1545"/>
            <w:gridCol w:w="735"/>
            <w:gridCol w:w="960"/>
            <w:gridCol w:w="915"/>
            <w:gridCol w:w="915"/>
            <w:gridCol w:w="900"/>
            <w:gridCol w:w="870"/>
            <w:gridCol w:w="870"/>
            <w:gridCol w:w="930"/>
            <w:gridCol w:w="915"/>
            <w:gridCol w:w="915"/>
            <w:gridCol w:w="885"/>
            <w:gridCol w:w="900"/>
            <w:gridCol w:w="900"/>
          </w:tblGrid>
        </w:tblGridChange>
      </w:tblGrid>
      <w:tr>
        <w:trPr>
          <w:cantSplit w:val="0"/>
          <w:trHeight w:val="864" w:hRule="atLeast"/>
          <w:tblHeader w:val="0"/>
        </w:trPr>
        <w:tc>
          <w:tcPr>
            <w:gridSpan w:val="14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WV WORKS Caseload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October 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Barbour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Berkeley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Braxton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Cabell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259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Calhoun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Doddridge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Fayette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Gilmer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Greenbrier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Hampshire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Hancock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Harrison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Jackson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78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Jefferson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Kanawha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Lewis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Lincoln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98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162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Marshall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Mercer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94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Monongalia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Monroe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Morgan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McDowell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Nicholas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Ohio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52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Pendleton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Pleasants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Pocahontas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Putnam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Raleigh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181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Randolph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Ritchie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Summers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Tyler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Upshur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Wayne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Webster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Wetzel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51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Wirt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Wyoming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4,718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4,740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4,664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4,646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4,606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4,465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widowControl w:val="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4,439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4,496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4,507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4,467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9" w:type="default"/>
          <w:footerReference r:id="rId10" w:type="default"/>
          <w:type w:val="nextPage"/>
          <w:pgSz w:h="12240" w:w="15840" w:orient="landscape"/>
          <w:pgMar w:bottom="1440" w:top="1440" w:left="1440" w:right="1440" w:header="317" w:footer="720"/>
        </w:sectPr>
      </w:pPr>
      <w:r w:rsidDel="00000000" w:rsidR="00000000" w:rsidRPr="00000000">
        <w:rPr>
          <w:b w:val="1"/>
          <w:bCs w:val="1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</w:t>
      </w:r>
      <w:r w:rsidDel="00000000" w:rsidR="00000000" w:rsidRPr="00000000">
        <w:rPr>
          <w:b w:val="1"/>
          <w:bCs w:val="1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180.0" w:type="dxa"/>
        <w:jc w:val="left"/>
        <w:tblInd w:w="-1185.0" w:type="dxa"/>
        <w:tblLayout w:type="fixed"/>
        <w:tblLook w:val="0000"/>
      </w:tblPr>
      <w:tblGrid>
        <w:gridCol w:w="450"/>
        <w:gridCol w:w="1455"/>
        <w:gridCol w:w="10275"/>
        <w:tblGridChange w:id="0">
          <w:tblGrid>
            <w:gridCol w:w="450"/>
            <w:gridCol w:w="1455"/>
            <w:gridCol w:w="10275"/>
          </w:tblGrid>
        </w:tblGridChange>
      </w:tblGrid>
      <w:tr>
        <w:trPr>
          <w:cantSplit w:val="0"/>
          <w:trHeight w:val="2835" w:hRule="atLeast"/>
          <w:tblHeader w:val="0"/>
        </w:trPr>
        <w:tc>
          <w:tcPr>
            <w:gridSpan w:val="3"/>
            <w:tcBorders>
              <w:top w:color="000000" w:space="0" w:sz="24" w:val="single"/>
              <w:left w:color="000000" w:space="0" w:sz="24" w:val="single"/>
              <w:right w:color="000000" w:space="0" w:sz="12" w:val="single"/>
            </w:tcBorders>
            <w:tcMar>
              <w:top w:w="0.0" w:type="dxa"/>
              <w:left w:w="13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27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-54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Characteristics of the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Current WV WORKS Caseload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October 2025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5.7763671875" w:hRule="atLeast"/>
          <w:tblHeader w:val="0"/>
        </w:trPr>
        <w:tc>
          <w:tcPr>
            <w:tcBorders>
              <w:top w:color="000000" w:space="0" w:sz="12" w:val="single"/>
              <w:left w:color="000000" w:space="0" w:sz="24" w:val="single"/>
              <w:bottom w:color="000000" w:space="0" w:sz="24" w:val="single"/>
            </w:tcBorders>
            <w:tcMar>
              <w:top w:w="0.0" w:type="dxa"/>
              <w:left w:w="144.0" w:type="dxa"/>
              <w:bottom w:w="0.0" w:type="dxa"/>
              <w:right w:w="43.0" w:type="dxa"/>
            </w:tcMar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</w:tcBorders>
            <w:tcMar>
              <w:top w:w="0.0" w:type="dxa"/>
              <w:left w:w="29.0" w:type="dxa"/>
              <w:bottom w:w="0.0" w:type="dxa"/>
              <w:right w:w="144.0" w:type="dxa"/>
            </w:tcMar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3,176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312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1,168</w:t>
            </w:r>
          </w:p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1,197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5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/2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  <w:right w:color="000000" w:space="0" w:sz="24" w:val="single"/>
            </w:tcBorders>
            <w:tcMar>
              <w:top w:w="43.0" w:type="dxa"/>
              <w:left w:w="144.0" w:type="dxa"/>
              <w:bottom w:w="43.0" w:type="dxa"/>
              <w:right w:w="259.0" w:type="dxa"/>
            </w:tcMar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Child-only cases ---- parents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not in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the home and children living with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 relative, or parents in the home, are receiving </w:t>
            </w:r>
          </w:p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Medicaid and are excluded from the WV WORKS payment.</w:t>
            </w:r>
          </w:p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currently receiving WV WORKS and received TANF in another state before moving to West Virginia.</w:t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where parents are excluded from the payment due to being convicted of a drug-related felony after August 22, 1996.</w:t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.99999999999997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receiving Medicaid but not SNAP.</w:t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receiving SNAP but adults not receiving Medicaid.</w:t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Adults receiving WV WORKS and are employed.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headerReference r:id="rId11" w:type="default"/>
          <w:footerReference r:id="rId12" w:type="default"/>
          <w:type w:val="nextPage"/>
          <w:pgSz w:h="15840" w:w="12240" w:orient="portrait"/>
          <w:pgMar w:bottom="1440" w:top="1440" w:left="1440" w:right="1440" w:header="317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610.0" w:type="dxa"/>
        <w:jc w:val="center"/>
        <w:tblLayout w:type="fixed"/>
        <w:tblLook w:val="0000"/>
      </w:tblPr>
      <w:tblGrid>
        <w:gridCol w:w="6405"/>
        <w:gridCol w:w="1710"/>
        <w:gridCol w:w="1590"/>
        <w:gridCol w:w="1395"/>
        <w:gridCol w:w="1695"/>
        <w:gridCol w:w="1815"/>
        <w:tblGridChange w:id="0">
          <w:tblGrid>
            <w:gridCol w:w="6405"/>
            <w:gridCol w:w="1710"/>
            <w:gridCol w:w="1590"/>
            <w:gridCol w:w="1395"/>
            <w:gridCol w:w="1695"/>
            <w:gridCol w:w="1815"/>
          </w:tblGrid>
        </w:tblGridChange>
      </w:tblGrid>
      <w:tr>
        <w:trPr>
          <w:cantSplit w:val="0"/>
          <w:trHeight w:val="223" w:hRule="atLeast"/>
          <w:tblHeader w:val="0"/>
        </w:trPr>
        <w:tc>
          <w:tcPr>
            <w:gridSpan w:val="6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Support Services Payments:   Types and Amounts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October 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AVERAGE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Clothing: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work or dress clothing when there is a verified offer of employment or short-term training.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$1000/lifetime Only $200/12 Month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$2,959.78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$6,707.48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$210.16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B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$9,667.26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Collateral: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items to include grooming expenses, test fees and other expenses related to employment.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$450 / 12 Month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$2,269.04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$9,755.11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$255.83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$12,024.15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 Repair: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 personally owned vehicles; including tires, mufflers, or brakes necessary to pass state inspection, state inspection stickers, license plates, vehicle insurance, and driver’s education classes.  Funds cannot be used to purchase a vehicle.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$2,000 Lifetime / Per Household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$12,262.59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$16,264.47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$594.31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$28,527.06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Commercial Driver’s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 to purchase license.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Contract Training: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training contracts may be written when training is not available on a no-cost basis; can be provided to an individual or group of participants; expectation is that the individual will be able to find employment after successfully completing the training.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*Costs exceeding this amount require DFA approval.     $600 Lifetime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Driver/Chauffeurs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does not include payment for tests required due to traffic violations or classes required for DUI convictions.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$67.00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$20.50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$82.00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DUI Offenses: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costs related to reinstatement of driver’s license which have been revoked due to substance abuse; including DUI classes, license reinstatement fees, new license, and ignition interlock system; but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does not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include fines, treatment programs or tests for drug/alcohol use.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$750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$523.48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$230.87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$923.48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9218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Employer Incentive Program (EIP):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agreements between employers and local DHHR offices placing WV WORKS recipients in jobs; employers reimbursed one-half of employee’s wages for first 200-600 work hours under these contracts.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$686.25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$686.25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$686.25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Employment Subsidy:  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reimbursement of wages to employers who hire TANF participants.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$5,000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GED Achievement Bonus: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one-time-only payment for any active WV WORKS recipient who passes the GED examination.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400.0" w:type="dxa"/>
        <w:jc w:val="center"/>
        <w:tblLayout w:type="fixed"/>
        <w:tblLook w:val="0000"/>
      </w:tblPr>
      <w:tblGrid>
        <w:gridCol w:w="6330"/>
        <w:gridCol w:w="1740"/>
        <w:gridCol w:w="1605"/>
        <w:gridCol w:w="1455"/>
        <w:gridCol w:w="1575"/>
        <w:gridCol w:w="1695"/>
        <w:tblGridChange w:id="0">
          <w:tblGrid>
            <w:gridCol w:w="6330"/>
            <w:gridCol w:w="1740"/>
            <w:gridCol w:w="1605"/>
            <w:gridCol w:w="1455"/>
            <w:gridCol w:w="1575"/>
            <w:gridCol w:w="169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Support Services Payments:   Types and Amounts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October 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.960937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AVERAGE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Participation Achievement Bonus:  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paid when the participant meets minimum Federal participation requirements.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$50 Month Limit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$11,250.00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$11,250.00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Professional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when the cost of the license is not paid by the employer or is not included in the cost of a training course and obtaining the license is part of the course completion.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$300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$347.25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$173.63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$347.25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Relocation: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with a verified offer of employment, families can be relocated to a different state, different areas of the state or to the same area if the move reduces travel time to one hour or less.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$1,500 Lifetime Per Household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$1,500.00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Six-Month Self-Sufficiency Achievement Bonus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Bonuses paid to each former recipient who is employed full-time during each of the months following case closure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13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 xml:space="preserve">$750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$1,750.00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$340.91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$3,750.00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Tools/Equipment: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when needed for a verified offer of employment or specialized training.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$1,000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$2,912.53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$311.25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$3,112.53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Transportation: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payments made based on travel to employment or a work activity when a cost involved; public transportation reimbursed at actual cost.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$345 Month Limit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$74,437.50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$5,280.00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$182.42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$79,717.50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Vocational Educational and Employment Achievement Bonus: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a one-time only payment paid to Work-Eligible individuals in active WV WORKS cases who complete Vocational Educational Training and accept employment of at least 20 hours per week.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$250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B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Vehicle Insurance: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 for vehicle insurance premium; must be titled or leased in name of adult in WV WORKS payment.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$1,500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$17,688.71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$7,674.96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$429.89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$25,363.67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4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$127,865.65</w:t>
            </w:r>
          </w:p>
          <w:p w:rsidR="00000000" w:rsidDel="00000000" w:rsidP="00000000" w:rsidRDefault="00000000" w:rsidRPr="00000000" w14:paraId="00000415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6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$50,020.50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7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902</w:t>
            </w:r>
          </w:p>
          <w:p w:rsidR="00000000" w:rsidDel="00000000" w:rsidP="00000000" w:rsidRDefault="00000000" w:rsidRPr="00000000" w14:paraId="00000418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$197.21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A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$177,886.15</w:t>
            </w:r>
          </w:p>
        </w:tc>
      </w:tr>
    </w:tbl>
    <w:p w:rsidR="00000000" w:rsidDel="00000000" w:rsidP="00000000" w:rsidRDefault="00000000" w:rsidRPr="00000000" w14:paraId="000004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3" w:type="default"/>
          <w:footerReference r:id="rId14" w:type="default"/>
          <w:type w:val="nextPage"/>
          <w:pgSz w:h="12240" w:w="15840" w:orient="landscape"/>
          <w:pgMar w:bottom="490" w:top="374" w:left="1440" w:right="1440" w:header="317" w:footer="226"/>
        </w:sectPr>
      </w:pPr>
      <w:bookmarkStart w:colFirst="0" w:colLast="0" w:name="_heading=h.3znysh7" w:id="2"/>
      <w:bookmarkEnd w:id="2"/>
      <w:r w:rsidDel="00000000" w:rsidR="00000000" w:rsidRPr="00000000">
        <w:rPr>
          <w:b w:val="1"/>
          <w:bCs w:val="1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rtl w:val="0"/>
        </w:rPr>
        <w:t xml:space="preserve">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Length of Time on Assistance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October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695.0" w:type="dxa"/>
        <w:jc w:val="left"/>
        <w:tblInd w:w="1845.0" w:type="dxa"/>
        <w:tblLayout w:type="fixed"/>
        <w:tblLook w:val="0000"/>
      </w:tblPr>
      <w:tblGrid>
        <w:gridCol w:w="2474"/>
        <w:gridCol w:w="5221"/>
        <w:tblGridChange w:id="0">
          <w:tblGrid>
            <w:gridCol w:w="2474"/>
            <w:gridCol w:w="5221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</w:tcBorders>
            <w:shd w:fill="8080c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ff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NUMBER OF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6" w:val="single"/>
            </w:tcBorders>
            <w:shd w:fill="8080c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ff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NUMBER OF CASES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 mos. or less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551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 – 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 – 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188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37 – 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49 – 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60+</w:t>
            </w:r>
          </w:p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.9453124999999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80808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8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TANF ADULT ONLY CASES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80"/>
                <w:sz w:val="28"/>
                <w:szCs w:val="28"/>
                <w:rtl w:val="0"/>
              </w:rPr>
              <w:t xml:space="preserve">1,211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Child-only cases not included.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5" w:type="default"/>
          <w:footerReference r:id="rId16" w:type="default"/>
          <w:type w:val="nextPage"/>
          <w:pgSz w:h="15840" w:w="12240" w:orient="portrait"/>
          <w:pgMar w:bottom="1440" w:top="1440" w:left="360" w:right="360" w:header="317" w:footer="230"/>
        </w:sectPr>
      </w:pPr>
      <w:r w:rsidDel="00000000" w:rsidR="00000000" w:rsidRPr="00000000">
        <w:rPr>
          <w:b w:val="1"/>
          <w:bCs w:val="1"/>
          <w:rtl w:val="0"/>
        </w:rPr>
        <w:t xml:space="preserve">10/25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969.0" w:type="dxa"/>
        <w:jc w:val="left"/>
        <w:tblInd w:w="-990.0" w:type="dxa"/>
        <w:tblLayout w:type="fixed"/>
        <w:tblLook w:val="0000"/>
      </w:tblPr>
      <w:tblGrid>
        <w:gridCol w:w="885"/>
        <w:gridCol w:w="961"/>
        <w:gridCol w:w="660"/>
        <w:gridCol w:w="930"/>
        <w:gridCol w:w="660"/>
        <w:gridCol w:w="930"/>
        <w:gridCol w:w="646"/>
        <w:gridCol w:w="1049"/>
        <w:gridCol w:w="645"/>
        <w:gridCol w:w="1110"/>
        <w:gridCol w:w="660"/>
        <w:gridCol w:w="1049"/>
        <w:gridCol w:w="660"/>
        <w:gridCol w:w="930"/>
        <w:gridCol w:w="705"/>
        <w:gridCol w:w="975"/>
        <w:gridCol w:w="630"/>
        <w:gridCol w:w="884"/>
        <w:tblGridChange w:id="0">
          <w:tblGrid>
            <w:gridCol w:w="885"/>
            <w:gridCol w:w="961"/>
            <w:gridCol w:w="660"/>
            <w:gridCol w:w="930"/>
            <w:gridCol w:w="660"/>
            <w:gridCol w:w="930"/>
            <w:gridCol w:w="646"/>
            <w:gridCol w:w="1049"/>
            <w:gridCol w:w="645"/>
            <w:gridCol w:w="1110"/>
            <w:gridCol w:w="660"/>
            <w:gridCol w:w="1049"/>
            <w:gridCol w:w="660"/>
            <w:gridCol w:w="930"/>
            <w:gridCol w:w="705"/>
            <w:gridCol w:w="975"/>
            <w:gridCol w:w="630"/>
            <w:gridCol w:w="884"/>
          </w:tblGrid>
        </w:tblGridChange>
      </w:tblGrid>
      <w:tr>
        <w:trPr>
          <w:cantSplit w:val="0"/>
          <w:trHeight w:val="97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 /</w:t>
            </w:r>
          </w:p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# of 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4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604.0" w:type="dxa"/>
        <w:jc w:val="left"/>
        <w:tblInd w:w="-885.0" w:type="dxa"/>
        <w:tblLayout w:type="fixed"/>
        <w:tblLook w:val="0000"/>
      </w:tblPr>
      <w:tblGrid>
        <w:gridCol w:w="915"/>
        <w:gridCol w:w="930"/>
        <w:gridCol w:w="630"/>
        <w:gridCol w:w="960"/>
        <w:gridCol w:w="645"/>
        <w:gridCol w:w="945"/>
        <w:gridCol w:w="705"/>
        <w:gridCol w:w="945"/>
        <w:gridCol w:w="645"/>
        <w:gridCol w:w="915"/>
        <w:gridCol w:w="675"/>
        <w:gridCol w:w="930"/>
        <w:gridCol w:w="645"/>
        <w:gridCol w:w="990"/>
        <w:gridCol w:w="690"/>
        <w:gridCol w:w="930"/>
        <w:gridCol w:w="645"/>
        <w:gridCol w:w="863.9999999999999"/>
        <w:tblGridChange w:id="0">
          <w:tblGrid>
            <w:gridCol w:w="915"/>
            <w:gridCol w:w="930"/>
            <w:gridCol w:w="630"/>
            <w:gridCol w:w="960"/>
            <w:gridCol w:w="645"/>
            <w:gridCol w:w="945"/>
            <w:gridCol w:w="705"/>
            <w:gridCol w:w="945"/>
            <w:gridCol w:w="645"/>
            <w:gridCol w:w="915"/>
            <w:gridCol w:w="675"/>
            <w:gridCol w:w="930"/>
            <w:gridCol w:w="645"/>
            <w:gridCol w:w="990"/>
            <w:gridCol w:w="690"/>
            <w:gridCol w:w="930"/>
            <w:gridCol w:w="645"/>
            <w:gridCol w:w="863.9999999999999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2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bookmarkStart w:colFirst="0" w:colLast="0" w:name="_heading=h.2et92p0" w:id="3"/>
            <w:bookmarkEnd w:id="3"/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3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6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7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A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B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E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7F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2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3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6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7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A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B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E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93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94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5">
            <w:pPr>
              <w:widowControl w:val="0"/>
              <w:ind w:left="-450" w:right="435" w:hanging="45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6">
            <w:pPr>
              <w:widowControl w:val="0"/>
              <w:ind w:right="-255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# of Closures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7">
            <w:pPr>
              <w:widowControl w:val="0"/>
              <w:ind w:left="-450" w:right="435" w:hanging="450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1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B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widowControl w:val="0"/>
              <w:spacing w:line="36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1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5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F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B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1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7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0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1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3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5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7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1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B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1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5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7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B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2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1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3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5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7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B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3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1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3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5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7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B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5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1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3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5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7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B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1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6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3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5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7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B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D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F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2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74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6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8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A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C">
            <w:pPr>
              <w:widowControl w:val="0"/>
              <w:jc w:val="center"/>
              <w:rPr>
                <w:color w:val="c0c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E">
            <w:pPr>
              <w:widowControl w:val="0"/>
              <w:jc w:val="center"/>
              <w:rPr>
                <w:color w:val="c0c0c0"/>
                <w:sz w:val="16"/>
                <w:szCs w:val="16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0">
            <w:pPr>
              <w:widowControl w:val="0"/>
              <w:jc w:val="center"/>
              <w:rPr>
                <w:color w:val="c0c0c0"/>
                <w:sz w:val="16"/>
                <w:szCs w:val="16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3">
      <w:pPr>
        <w:widowControl w:val="0"/>
        <w:spacing w:after="12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4">
      <w:pPr>
        <w:widowControl w:val="0"/>
        <w:spacing w:after="12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5">
      <w:pPr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445.0" w:type="dxa"/>
        <w:jc w:val="center"/>
        <w:tblLayout w:type="fixed"/>
        <w:tblLook w:val="0000"/>
      </w:tblPr>
      <w:tblGrid>
        <w:gridCol w:w="885"/>
        <w:gridCol w:w="945"/>
        <w:gridCol w:w="660"/>
        <w:gridCol w:w="930"/>
        <w:gridCol w:w="660"/>
        <w:gridCol w:w="915"/>
        <w:gridCol w:w="675"/>
        <w:gridCol w:w="930"/>
        <w:gridCol w:w="660"/>
        <w:gridCol w:w="915"/>
        <w:gridCol w:w="660"/>
        <w:gridCol w:w="915"/>
        <w:gridCol w:w="555"/>
        <w:gridCol w:w="915"/>
        <w:gridCol w:w="540"/>
        <w:gridCol w:w="915"/>
        <w:gridCol w:w="660"/>
        <w:gridCol w:w="1110"/>
        <w:tblGridChange w:id="0">
          <w:tblGrid>
            <w:gridCol w:w="885"/>
            <w:gridCol w:w="945"/>
            <w:gridCol w:w="660"/>
            <w:gridCol w:w="930"/>
            <w:gridCol w:w="660"/>
            <w:gridCol w:w="915"/>
            <w:gridCol w:w="675"/>
            <w:gridCol w:w="930"/>
            <w:gridCol w:w="660"/>
            <w:gridCol w:w="915"/>
            <w:gridCol w:w="660"/>
            <w:gridCol w:w="915"/>
            <w:gridCol w:w="555"/>
            <w:gridCol w:w="915"/>
            <w:gridCol w:w="540"/>
            <w:gridCol w:w="915"/>
            <w:gridCol w:w="660"/>
            <w:gridCol w:w="1110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6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2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3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Total 60-Month TANF Closures from December 2001 through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October 2025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=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3,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693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60-Month TANF Limit Extension Report for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October 2025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Number of requests for extension received to date:</w:t>
        <w:tab/>
        <w:t xml:space="preserve">2,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Number of requests approved to date:</w:t>
        <w:tab/>
        <w:tab/>
        <w:t xml:space="preserve">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the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916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cases approved through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October 2025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for extension, 6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were for 6 months, and 2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77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were for periods of 1-5 months.</w:t>
      </w:r>
      <w:r w:rsidDel="00000000" w:rsidR="00000000" w:rsidRPr="00000000">
        <w:rPr>
          <w:rtl w:val="0"/>
        </w:rPr>
      </w:r>
    </w:p>
    <w:sectPr>
      <w:headerReference r:id="rId17" w:type="default"/>
      <w:footerReference r:id="rId18" w:type="default"/>
      <w:type w:val="nextPage"/>
      <w:pgSz w:h="12240" w:w="15840" w:orient="landscape"/>
      <w:pgMar w:bottom="360" w:top="374" w:left="1440" w:right="1440" w:header="317" w:footer="23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alibri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" w:cs="Noto Sans" w:eastAsia="Noto Sans" w:hAnsi="Noto Sans"/>
        <w:b w:val="0"/>
        <w:bCs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" w:cs="Noto Sans" w:eastAsia="Noto Sans" w:hAnsi="Noto Sans"/>
        <w:b w:val="0"/>
        <w:bCs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footer" Target="footer2.xml"/><Relationship Id="rId13" Type="http://schemas.openxmlformats.org/officeDocument/2006/relationships/header" Target="header4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5" Type="http://schemas.openxmlformats.org/officeDocument/2006/relationships/header" Target="header5.xml"/><Relationship Id="rId14" Type="http://schemas.openxmlformats.org/officeDocument/2006/relationships/footer" Target="footer4.xml"/><Relationship Id="rId17" Type="http://schemas.openxmlformats.org/officeDocument/2006/relationships/header" Target="header6.xml"/><Relationship Id="rId16" Type="http://schemas.openxmlformats.org/officeDocument/2006/relationships/footer" Target="footer5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6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0bsZgICXCCQ/BzVkTK9SAxYIHA==">CgMxLjAyCGguZ2pkZ3hzMgloLjMwajB6bGwyCWguM3pueXNoNzIJaC4yZXQ5MnAwOAByITFMQTc1MXZua21RRXJHV1FnT3hmUnE0THIzQjhmbUVDWg==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