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LOCHHRA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February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tl w:val="0"/>
        </w:rPr>
        <w:t xml:space="preserve">February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WV WORKS cases statewide </w:t>
      </w:r>
      <w:r w:rsidDel="00000000" w:rsidR="00000000" w:rsidRPr="00000000">
        <w:rPr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creased to </w:t>
      </w:r>
      <w:r w:rsidDel="00000000" w:rsidR="00000000" w:rsidRPr="00000000">
        <w:rPr>
          <w:b w:val="1"/>
          <w:bCs w:val="1"/>
          <w:rtl w:val="0"/>
        </w:rPr>
        <w:t xml:space="preserve">4,218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up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cases, compared to </w:t>
      </w:r>
      <w:r w:rsidDel="00000000" w:rsidR="00000000" w:rsidRPr="00000000">
        <w:rPr>
          <w:rtl w:val="0"/>
        </w:rPr>
        <w:t xml:space="preserve">January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4,194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WV WORKS cases statewide for </w:t>
      </w:r>
      <w:r w:rsidDel="00000000" w:rsidR="00000000" w:rsidRPr="00000000">
        <w:rPr>
          <w:rtl w:val="0"/>
        </w:rPr>
        <w:t xml:space="preserve">February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b w:val="1"/>
          <w:bCs w:val="1"/>
          <w:rtl w:val="0"/>
        </w:rPr>
        <w:t xml:space="preserve"> 1,161,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up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20 </w:t>
      </w:r>
      <w:r w:rsidDel="00000000" w:rsidR="00000000" w:rsidRPr="00000000">
        <w:rPr>
          <w:rtl w:val="0"/>
        </w:rPr>
        <w:t xml:space="preserve">cases,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compared to </w:t>
      </w:r>
      <w:r w:rsidDel="00000000" w:rsidR="00000000" w:rsidRPr="00000000">
        <w:rPr>
          <w:rtl w:val="0"/>
        </w:rPr>
        <w:t xml:space="preserve">January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1,141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Child-only cases statewide for </w:t>
      </w:r>
      <w:r w:rsidDel="00000000" w:rsidR="00000000" w:rsidRPr="00000000">
        <w:rPr>
          <w:rtl w:val="0"/>
        </w:rPr>
        <w:t xml:space="preserve">February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3,057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up </w:t>
      </w:r>
      <w:r w:rsidDel="00000000" w:rsidR="00000000" w:rsidRPr="00000000">
        <w:rPr>
          <w:b w:val="1"/>
          <w:bCs w:val="1"/>
          <w:rtl w:val="0"/>
        </w:rPr>
        <w:t xml:space="preserve">4 </w:t>
      </w:r>
      <w:r w:rsidDel="00000000" w:rsidR="00000000" w:rsidRPr="00000000">
        <w:rPr>
          <w:rtl w:val="0"/>
        </w:rPr>
        <w:t xml:space="preserve">cases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compared to </w:t>
      </w:r>
      <w:r w:rsidDel="00000000" w:rsidR="00000000" w:rsidRPr="00000000">
        <w:rPr>
          <w:rtl w:val="0"/>
        </w:rPr>
        <w:t xml:space="preserve">January 2026’s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3,053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support service payments for</w:t>
      </w:r>
      <w:r w:rsidDel="00000000" w:rsidR="00000000" w:rsidRPr="00000000">
        <w:rPr>
          <w:rtl w:val="0"/>
        </w:rPr>
        <w:t xml:space="preserve"> February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totaled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$151,810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b w:val="1"/>
          <w:bCs w:val="1"/>
          <w:rtl w:val="0"/>
        </w:rPr>
        <w:t xml:space="preserve">2,314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tl w:val="0"/>
        </w:rPr>
        <w:t xml:space="preserve">January 2026’s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$154,124.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December 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2001, through </w:t>
      </w:r>
      <w:r w:rsidDel="00000000" w:rsidR="00000000" w:rsidRPr="00000000">
        <w:rPr>
          <w:rtl w:val="0"/>
        </w:rPr>
        <w:t xml:space="preserve">February 28th,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3,705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WV WORKS cases have closed due to the adult(s) reaching the 60-month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 of that amount,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2,</w:t>
      </w:r>
      <w:r w:rsidDel="00000000" w:rsidR="00000000" w:rsidRPr="00000000">
        <w:rPr>
          <w:b w:val="1"/>
          <w:bCs w:val="1"/>
          <w:rtl w:val="0"/>
        </w:rPr>
        <w:t xml:space="preserve">136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ustomers requested an extension of benefits up to an additional 6-month period; </w:t>
      </w:r>
      <w:r w:rsidDel="00000000" w:rsidR="00000000" w:rsidRPr="00000000">
        <w:rPr>
          <w:b w:val="1"/>
          <w:bCs w:val="1"/>
          <w:rtl w:val="0"/>
        </w:rPr>
        <w:t xml:space="preserve">919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which were approved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2240" w:w="15840" w:orient="landscape"/>
          <w:pgMar w:bottom="1440" w:top="1440" w:left="720" w:right="0" w:header="317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(for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approval rate).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55.0" w:type="dxa"/>
        <w:jc w:val="center"/>
        <w:tblLayout w:type="fixed"/>
        <w:tblLook w:val="0000"/>
      </w:tblPr>
      <w:tblGrid>
        <w:gridCol w:w="1545"/>
        <w:gridCol w:w="735"/>
        <w:gridCol w:w="960"/>
        <w:gridCol w:w="915"/>
        <w:gridCol w:w="915"/>
        <w:gridCol w:w="900"/>
        <w:gridCol w:w="870"/>
        <w:gridCol w:w="870"/>
        <w:gridCol w:w="930"/>
        <w:gridCol w:w="915"/>
        <w:gridCol w:w="915"/>
        <w:gridCol w:w="885"/>
        <w:gridCol w:w="900"/>
        <w:gridCol w:w="900"/>
        <w:tblGridChange w:id="0">
          <w:tblGrid>
            <w:gridCol w:w="1545"/>
            <w:gridCol w:w="735"/>
            <w:gridCol w:w="960"/>
            <w:gridCol w:w="915"/>
            <w:gridCol w:w="915"/>
            <w:gridCol w:w="900"/>
            <w:gridCol w:w="870"/>
            <w:gridCol w:w="870"/>
            <w:gridCol w:w="930"/>
            <w:gridCol w:w="915"/>
            <w:gridCol w:w="915"/>
            <w:gridCol w:w="885"/>
            <w:gridCol w:w="900"/>
            <w:gridCol w:w="900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gridSpan w:val="14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February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Berkeley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Calhoun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Doddridge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Fayette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Gilmer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454545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Greenbrier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Hampshire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Hancock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Jefferson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Kanawha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Lewis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Lincoln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Marshall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Monongalia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Monroe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McDowell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Nicholas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Pendleton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Pleasants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Pocahontas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Putnam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Randolph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Ritchie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Summers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Wetzel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Wyoming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4,218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footerReference r:id="rId10" w:type="default"/>
          <w:type w:val="nextPage"/>
          <w:pgSz w:h="12240" w:w="15840" w:orient="landscape"/>
          <w:pgMar w:bottom="1440" w:top="1440" w:left="1440" w:right="1440" w:header="317" w:footer="720"/>
        </w:sectPr>
      </w:pPr>
      <w:r w:rsidDel="00000000" w:rsidR="00000000" w:rsidRPr="00000000">
        <w:rPr>
          <w:b w:val="1"/>
          <w:bCs w:val="1"/>
          <w:rtl w:val="0"/>
        </w:rPr>
        <w:t xml:space="preserve">2/26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180.0" w:type="dxa"/>
        <w:jc w:val="left"/>
        <w:tblInd w:w="-1185.0" w:type="dxa"/>
        <w:tblLayout w:type="fixed"/>
        <w:tblLook w:val="0000"/>
      </w:tblPr>
      <w:tblGrid>
        <w:gridCol w:w="465"/>
        <w:gridCol w:w="1440"/>
        <w:gridCol w:w="10275"/>
        <w:tblGridChange w:id="0">
          <w:tblGrid>
            <w:gridCol w:w="465"/>
            <w:gridCol w:w="1440"/>
            <w:gridCol w:w="10275"/>
          </w:tblGrid>
        </w:tblGridChange>
      </w:tblGrid>
      <w:tr>
        <w:trPr>
          <w:cantSplit w:val="0"/>
          <w:trHeight w:val="2835" w:hRule="atLeast"/>
          <w:tblHeader w:val="0"/>
        </w:trPr>
        <w:tc>
          <w:tcPr>
            <w:gridSpan w:val="3"/>
            <w:tcBorders>
              <w:top w:color="000000" w:space="0" w:sz="24" w:val="single"/>
              <w:left w:color="000000" w:space="0" w:sz="24" w:val="single"/>
              <w:right w:color="000000" w:space="0" w:sz="12" w:val="single"/>
            </w:tcBorders>
            <w:tcMar>
              <w:top w:w="0.0" w:type="dxa"/>
              <w:left w:w="13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7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-54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Characteristics of the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Current 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February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5.7763671875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24" w:val="single"/>
            </w:tcBorders>
            <w:tcMar>
              <w:top w:w="0.0" w:type="dxa"/>
              <w:left w:w="144.0" w:type="dxa"/>
              <w:bottom w:w="0.0" w:type="dxa"/>
              <w:right w:w="43.0" w:type="dxa"/>
            </w:tcMar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tcMar>
              <w:top w:w="0.0" w:type="dxa"/>
              <w:left w:w="29.0" w:type="dxa"/>
              <w:bottom w:w="0.0" w:type="dxa"/>
              <w:right w:w="144.0" w:type="dxa"/>
            </w:tcMar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3,057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312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1,142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1,529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5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2/26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  <w:right w:color="000000" w:space="0" w:sz="24" w:val="single"/>
            </w:tcBorders>
            <w:tcMar>
              <w:top w:w="43.0" w:type="dxa"/>
              <w:left w:w="144.0" w:type="dxa"/>
              <w:bottom w:w="43.0" w:type="dxa"/>
              <w:right w:w="259.0" w:type="dxa"/>
            </w:tcMar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Child-only cases ---- parents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not in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the home and children living with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 relative, or parents in the home, are receiving 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Medicaid and are excluded from the WV WORKS payment.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currently receiving WV WORKS and received TANF in another state before moving to West Virginia.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where parents are excluded from the payment due to being convicted of a drug-related felony after August 22, 1996.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.99999999999997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Medicaid but not SNAP.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SNAP but adults not receiving Medicaid.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Adults receiving WV WORKS and are employed.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11" w:type="default"/>
          <w:footerReference r:id="rId12" w:type="default"/>
          <w:type w:val="nextPage"/>
          <w:pgSz w:h="15840" w:w="12240" w:orient="portrait"/>
          <w:pgMar w:bottom="1440" w:top="1440" w:left="1440" w:right="1440" w:header="317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610.0" w:type="dxa"/>
        <w:jc w:val="center"/>
        <w:tblLayout w:type="fixed"/>
        <w:tblLook w:val="0000"/>
      </w:tblPr>
      <w:tblGrid>
        <w:gridCol w:w="6405"/>
        <w:gridCol w:w="1710"/>
        <w:gridCol w:w="1590"/>
        <w:gridCol w:w="1395"/>
        <w:gridCol w:w="1695"/>
        <w:gridCol w:w="1815"/>
        <w:tblGridChange w:id="0">
          <w:tblGrid>
            <w:gridCol w:w="6405"/>
            <w:gridCol w:w="1710"/>
            <w:gridCol w:w="1590"/>
            <w:gridCol w:w="1395"/>
            <w:gridCol w:w="1695"/>
            <w:gridCol w:w="1815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February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Clothing: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or dress clothing when there is a verified offer of employment or short-term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$1000/lifetime Only $200/12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$2,722.57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$5,320.70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$178.74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$8,043.27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Collateral: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items to include grooming expenses, test fees and other expenses related to employment.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$450 / 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$1,498.64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$7,044.26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$258.88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$8,542.90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 Repair: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 personally owned vehicles; including tires, mufflers, or brakes necessary to pass state inspection, state inspection stickers, license plates, vehicle insurance, and driver’s education classes.  Funds cannot be used to purchase a vehicle.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$2,000 Lifetime /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$21,888.71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$13,052.79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$831.94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$34,941.50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Commercial Driver’s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to purchase license.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Contract Training: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training contracts may be written when training is not available on a no-cost basis; can be provided to an individual or group of participants; expectation is that the individual will be able to find employment after successfully completing the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*Costs exceeding this amount require DFA approval.     $600 Lifetime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Driver/Chauffeurs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does not include payment for tests required due to traffic violations or classes required for DUI convictions.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DUI Offenses: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costs related to reinstatement of driver’s license which have been revoked due to substance abuse; including DUI classes, license reinstatement fees, new license, and ignition interlock system; but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does not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include fines, treatment programs or tests for drug/alcohol use.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$410.00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$410.00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Employer Incentive Program (EIP):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agreements between employers and local DHHR offices placing WV WORKS recipients in jobs; employers reimbursed one-half of employee’s wages for first 200-600 work hours under these contracts.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Employment Subsidy: 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reimbursement of wages to employers who hire TANF participants.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$5,000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GED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one-time-only payment for any active WV WORKS recipient who passes the GED examination.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00.0" w:type="dxa"/>
        <w:jc w:val="center"/>
        <w:tblLayout w:type="fixed"/>
        <w:tblLook w:val="0000"/>
      </w:tblPr>
      <w:tblGrid>
        <w:gridCol w:w="6330"/>
        <w:gridCol w:w="1740"/>
        <w:gridCol w:w="1605"/>
        <w:gridCol w:w="1455"/>
        <w:gridCol w:w="1575"/>
        <w:gridCol w:w="1695"/>
        <w:tblGridChange w:id="0">
          <w:tblGrid>
            <w:gridCol w:w="6330"/>
            <w:gridCol w:w="1740"/>
            <w:gridCol w:w="1605"/>
            <w:gridCol w:w="1455"/>
            <w:gridCol w:w="1575"/>
            <w:gridCol w:w="169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February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Participation Achievement Bonus:  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paid when the participant meets minimum Federal participation requirements.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$50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$8,100.00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Professional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the cost of the license is not paid by the employer or is not included in the cost of a training course and obtaining the license is part of the course completion.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$300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Relocation: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with a verified offer of employment, families can be relocated to a different state, different areas of the state or to the same area if the move reduces travel time to one hour or less.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Six-Month Self-Sufficiency Achievement Bonus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Bonuses paid to each former recipient who is employed full-time during each of the months following case closure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13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$4,750.00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$272.73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Tools/Equipment: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needed for a verified offer of employment or specialized training.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$4,111.67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$359.99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$343.97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$4,471.66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payments made based on travel to employment or a work activity when a cost involved; public transportation reimbursed at actual cost.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$345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$56,229.58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$3,445.00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$167.16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$59,674.58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Vocational Educational and Employment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 one-time only payment paid to Work-Eligible individuals in active WV WORKS cases who complete Vocational Educational Training and accept employment of at least 20 hours per week.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Vehicle Insurance: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for vehicle insurance premium; must be titled or leased in name of adult in WV WORKS payment.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$12,149.92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$5,971.09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$421.42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$18,121.01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4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$114,931.09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5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$36,878.83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6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725</w:t>
            </w:r>
          </w:p>
          <w:p w:rsidR="00000000" w:rsidDel="00000000" w:rsidP="00000000" w:rsidRDefault="00000000" w:rsidRPr="00000000" w14:paraId="00000417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$209.39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9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$151,809.92</w:t>
            </w:r>
          </w:p>
        </w:tc>
      </w:tr>
    </w:tbl>
    <w:p w:rsidR="00000000" w:rsidDel="00000000" w:rsidP="00000000" w:rsidRDefault="00000000" w:rsidRPr="00000000" w14:paraId="000004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footerReference r:id="rId14" w:type="default"/>
          <w:type w:val="nextPage"/>
          <w:pgSz w:h="12240" w:w="15840" w:orient="landscape"/>
          <w:pgMar w:bottom="490" w:top="374" w:left="1440" w:right="1440" w:header="317" w:footer="226"/>
        </w:sectPr>
      </w:pPr>
      <w:bookmarkStart w:colFirst="0" w:colLast="0" w:name="_heading=h.3znysh7" w:id="2"/>
      <w:bookmarkEnd w:id="2"/>
      <w:r w:rsidDel="00000000" w:rsidR="00000000" w:rsidRPr="00000000">
        <w:rPr>
          <w:b w:val="1"/>
          <w:bCs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Length of Time on Assistance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February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695.0" w:type="dxa"/>
        <w:jc w:val="left"/>
        <w:tblInd w:w="1845.0" w:type="dxa"/>
        <w:tblLayout w:type="fixed"/>
        <w:tblLook w:val="0000"/>
      </w:tblPr>
      <w:tblGrid>
        <w:gridCol w:w="2474"/>
        <w:gridCol w:w="5221"/>
        <w:tblGridChange w:id="0">
          <w:tblGrid>
            <w:gridCol w:w="2474"/>
            <w:gridCol w:w="5221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CASES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 mos. or less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 –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 – 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37 – 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49 –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60+</w:t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9453124999999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8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TANF ADULT ONLY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80"/>
                <w:sz w:val="28"/>
                <w:szCs w:val="28"/>
                <w:rtl w:val="0"/>
              </w:rPr>
              <w:t xml:space="preserve">1,079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Child-only cases not included.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5" w:type="default"/>
          <w:footerReference r:id="rId16" w:type="default"/>
          <w:type w:val="nextPage"/>
          <w:pgSz w:h="15840" w:w="12240" w:orient="portrait"/>
          <w:pgMar w:bottom="1440" w:top="1440" w:left="360" w:right="360" w:header="317" w:footer="230"/>
        </w:sectPr>
      </w:pPr>
      <w:r w:rsidDel="00000000" w:rsidR="00000000" w:rsidRPr="00000000">
        <w:rPr>
          <w:b w:val="1"/>
          <w:bCs w:val="1"/>
          <w:rtl w:val="0"/>
        </w:rPr>
        <w:t xml:space="preserve">2/26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69.0" w:type="dxa"/>
        <w:jc w:val="left"/>
        <w:tblInd w:w="-990.0" w:type="dxa"/>
        <w:tblLayout w:type="fixed"/>
        <w:tblLook w:val="0000"/>
      </w:tblPr>
      <w:tblGrid>
        <w:gridCol w:w="885"/>
        <w:gridCol w:w="961"/>
        <w:gridCol w:w="660"/>
        <w:gridCol w:w="930"/>
        <w:gridCol w:w="660"/>
        <w:gridCol w:w="930"/>
        <w:gridCol w:w="646"/>
        <w:gridCol w:w="1049"/>
        <w:gridCol w:w="645"/>
        <w:gridCol w:w="1110"/>
        <w:gridCol w:w="660"/>
        <w:gridCol w:w="1049"/>
        <w:gridCol w:w="660"/>
        <w:gridCol w:w="930"/>
        <w:gridCol w:w="705"/>
        <w:gridCol w:w="975"/>
        <w:gridCol w:w="630"/>
        <w:gridCol w:w="884"/>
        <w:tblGridChange w:id="0">
          <w:tblGrid>
            <w:gridCol w:w="885"/>
            <w:gridCol w:w="961"/>
            <w:gridCol w:w="660"/>
            <w:gridCol w:w="930"/>
            <w:gridCol w:w="660"/>
            <w:gridCol w:w="930"/>
            <w:gridCol w:w="646"/>
            <w:gridCol w:w="1049"/>
            <w:gridCol w:w="645"/>
            <w:gridCol w:w="1110"/>
            <w:gridCol w:w="660"/>
            <w:gridCol w:w="1049"/>
            <w:gridCol w:w="660"/>
            <w:gridCol w:w="930"/>
            <w:gridCol w:w="705"/>
            <w:gridCol w:w="975"/>
            <w:gridCol w:w="630"/>
            <w:gridCol w:w="884"/>
          </w:tblGrid>
        </w:tblGridChange>
      </w:tblGrid>
      <w:tr>
        <w:trPr>
          <w:cantSplit w:val="0"/>
          <w:trHeight w:val="9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 /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 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4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604.0" w:type="dxa"/>
        <w:jc w:val="left"/>
        <w:tblInd w:w="-885.0" w:type="dxa"/>
        <w:tblLayout w:type="fixed"/>
        <w:tblLook w:val="0000"/>
      </w:tblPr>
      <w:tblGrid>
        <w:gridCol w:w="915"/>
        <w:gridCol w:w="930"/>
        <w:gridCol w:w="630"/>
        <w:gridCol w:w="960"/>
        <w:gridCol w:w="645"/>
        <w:gridCol w:w="945"/>
        <w:gridCol w:w="705"/>
        <w:gridCol w:w="945"/>
        <w:gridCol w:w="645"/>
        <w:gridCol w:w="915"/>
        <w:gridCol w:w="675"/>
        <w:gridCol w:w="930"/>
        <w:gridCol w:w="645"/>
        <w:gridCol w:w="990"/>
        <w:gridCol w:w="690"/>
        <w:gridCol w:w="930"/>
        <w:gridCol w:w="645"/>
        <w:gridCol w:w="863.9999999999999"/>
        <w:tblGridChange w:id="0">
          <w:tblGrid>
            <w:gridCol w:w="915"/>
            <w:gridCol w:w="930"/>
            <w:gridCol w:w="630"/>
            <w:gridCol w:w="960"/>
            <w:gridCol w:w="645"/>
            <w:gridCol w:w="945"/>
            <w:gridCol w:w="705"/>
            <w:gridCol w:w="945"/>
            <w:gridCol w:w="645"/>
            <w:gridCol w:w="915"/>
            <w:gridCol w:w="675"/>
            <w:gridCol w:w="930"/>
            <w:gridCol w:w="645"/>
            <w:gridCol w:w="990"/>
            <w:gridCol w:w="690"/>
            <w:gridCol w:w="930"/>
            <w:gridCol w:w="645"/>
            <w:gridCol w:w="863.9999999999999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bookmarkStart w:colFirst="0" w:colLast="0" w:name="_heading=h.2et92p0" w:id="3"/>
            <w:bookmarkEnd w:id="3"/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7E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92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93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widowControl w:val="0"/>
              <w:ind w:left="-450" w:right="435" w:hanging="45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widowControl w:val="0"/>
              <w:ind w:right="-255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# of Closures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widowControl w:val="0"/>
              <w:ind w:left="-450" w:right="435" w:hanging="450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widowControl w:val="0"/>
              <w:spacing w:line="36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B">
            <w:pPr>
              <w:widowControl w:val="0"/>
              <w:jc w:val="center"/>
              <w:rPr>
                <w:color w:val="c0c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D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F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445.0" w:type="dxa"/>
        <w:jc w:val="center"/>
        <w:tblLayout w:type="fixed"/>
        <w:tblLook w:val="0000"/>
      </w:tblPr>
      <w:tblGrid>
        <w:gridCol w:w="885"/>
        <w:gridCol w:w="945"/>
        <w:gridCol w:w="660"/>
        <w:gridCol w:w="930"/>
        <w:gridCol w:w="660"/>
        <w:gridCol w:w="915"/>
        <w:gridCol w:w="675"/>
        <w:gridCol w:w="930"/>
        <w:gridCol w:w="660"/>
        <w:gridCol w:w="915"/>
        <w:gridCol w:w="660"/>
        <w:gridCol w:w="915"/>
        <w:gridCol w:w="555"/>
        <w:gridCol w:w="915"/>
        <w:gridCol w:w="540"/>
        <w:gridCol w:w="915"/>
        <w:gridCol w:w="660"/>
        <w:gridCol w:w="1110"/>
        <w:tblGridChange w:id="0">
          <w:tblGrid>
            <w:gridCol w:w="885"/>
            <w:gridCol w:w="945"/>
            <w:gridCol w:w="660"/>
            <w:gridCol w:w="930"/>
            <w:gridCol w:w="660"/>
            <w:gridCol w:w="915"/>
            <w:gridCol w:w="675"/>
            <w:gridCol w:w="930"/>
            <w:gridCol w:w="660"/>
            <w:gridCol w:w="915"/>
            <w:gridCol w:w="660"/>
            <w:gridCol w:w="915"/>
            <w:gridCol w:w="555"/>
            <w:gridCol w:w="915"/>
            <w:gridCol w:w="540"/>
            <w:gridCol w:w="915"/>
            <w:gridCol w:w="660"/>
            <w:gridCol w:w="111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60-Month TANF Closures from December 2001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February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3,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705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60-Month TANF Limit Extension Report for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February 2026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for extension received to date:</w:t>
        <w:tab/>
        <w:t xml:space="preserve">2,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approved to date:</w:t>
        <w:tab/>
        <w:tab/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919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cases approved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February 2026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for extension, 6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6 months, and 2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periods of 1-5 months.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type w:val="nextPage"/>
      <w:pgSz w:h="12240" w:w="15840" w:orient="landscape"/>
      <w:pgMar w:bottom="360" w:top="374" w:left="1440" w:right="1440" w:header="317" w:footer="23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3" Type="http://schemas.openxmlformats.org/officeDocument/2006/relationships/header" Target="header4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eader" Target="header5.xml"/><Relationship Id="rId14" Type="http://schemas.openxmlformats.org/officeDocument/2006/relationships/footer" Target="footer4.xml"/><Relationship Id="rId17" Type="http://schemas.openxmlformats.org/officeDocument/2006/relationships/header" Target="header6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6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6aXX9olNrFBp0VpXtLyOvXZONQ==">CgMxLjAyCGguZ2pkZ3hzMgloLjMwajB6bGwyCWguM3pueXNoNzIJaC4yZXQ5MnAwOAByITE0QW5VYUxaUDNvR3ZtSHhUVUVXZTFhV1djOG1DQXVZag==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